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4B1" w:rsidRPr="00B0130D" w:rsidRDefault="00B0130D" w:rsidP="008342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Глубокое обучение</w:t>
      </w:r>
    </w:p>
    <w:p w:rsidR="0083423A" w:rsidRDefault="0083423A" w:rsidP="008342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3423A" w:rsidRDefault="00B51CB3" w:rsidP="00B51C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Глубокое обучение (англ. </w:t>
      </w:r>
      <w:proofErr w:type="spellStart"/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deep</w:t>
      </w:r>
      <w:proofErr w:type="spellEnd"/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learning</w:t>
      </w:r>
      <w:proofErr w:type="spellEnd"/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— совокупность широкого семейства методов машинного обучения, основанных на имитации работы человеческого мозга в процессе обработки данных и создания паттернов, испо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льзуемых для принятия решений</w:t>
      </w:r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Как правило, глубокое обучение предназначено для работы с большими объемами данных и использует сложные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алгоритмы для обучения модели</w:t>
      </w:r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больших </w:t>
      </w:r>
      <w:proofErr w:type="spellStart"/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датасетах</w:t>
      </w:r>
      <w:proofErr w:type="spellEnd"/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глубокое обучение показывает более высокую точность результатов в сравнении с традиционным машинным обучением.</w:t>
      </w:r>
      <w:proofErr w:type="gramEnd"/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Зависимость производительности (качества результатов) от объема данных представлена на рисунке ниже.</w:t>
      </w:r>
    </w:p>
    <w:p w:rsidR="00B51CB3" w:rsidRDefault="00B51CB3" w:rsidP="00B51C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1CB3" w:rsidRDefault="00B51CB3" w:rsidP="00B51C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3188790"/>
            <wp:effectExtent l="19050" t="0" r="3175" b="0"/>
            <wp:docPr id="11" name="Рисунок 2" descr="D:\pics\pics\Perfm_d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ics\pics\Perfm_dat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8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CB3" w:rsidRDefault="00B51CB3" w:rsidP="00B51C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1C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Зависимость производительности от объема данных.</w:t>
      </w:r>
    </w:p>
    <w:p w:rsidR="00B51CB3" w:rsidRDefault="00B51CB3" w:rsidP="00B51C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Несмотря на то, что данный раздел машинного обучения появился еще в 1980-х, до недавнего времени его применение было сильно ограничено из-за недостатка вычислительных мощностей существовавших компьютеров. Ситуация изменилась только в середине 2000-х.</w:t>
      </w:r>
    </w:p>
    <w:p w:rsidR="00B51CB3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создание моделей глубокого обучения оказали влияние некоторые процессы и паттерны, происходящие в биологических нейронных системах. Несмотря на это, данные модели во многом отличаются от биологического мозга (и в структуре и в функциях), что делает невозможным использование теорем и доказательств, применяющихся в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нейробиологии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История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1943 — Искусственный нейрон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Маккаллока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Питтса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узел искусственной нейронной сети, являющийся упрощённой моделью естественного нейрона;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1949 — Принцип обучения нейронов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Хебба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изначально наблюдаемая причинно-следственная связь между активациями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постсинаптического нейрона имеет тенденцию к усилению;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1957 — Модель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перцептрона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предложена Фрэнком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Розенблаттом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математическая или компьютерная модель восприятия информации мозгом;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1960 — Дельта-правило обучения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перцептрона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метод обучения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перцептрона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принципу градиентного спуска по поверхности ошибки;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1969 — Выход книги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Марвина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Минска и Сеймура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Паперта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Перцептроны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". В данной книге математически показаны ограничения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перцептронов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1974 — Метод обратного распространения ошибки впервые предложен А. И. Галушкиным и </w:t>
      </w:r>
      <w:proofErr w:type="gram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</w:t>
      </w:r>
      <w:proofErr w:type="gram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Вербосом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метод вычисления градиента, который используется при обновлении весов многослойного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перцептрона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1980 — Первая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свёрточная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нейронная сеть предложена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Кунихико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Фукусимой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специальная архитектура искусственных нейронных </w:t>
      </w:r>
      <w:proofErr w:type="gram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сетей</w:t>
      </w:r>
      <w:proofErr w:type="gram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использующая некоторые особенности зрительной коры;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1982 — Рекуррентные нейронные сети предложены Д.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Хопфилдом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вид нейронных сетей, где связи между элементами образуют направленную последовательность;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1991 — Проблема "исчезающего" градиента была сформулирована С.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Хочрейтом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Проблема "исчезающего" градиента заключается в быстрой потере информации с течением времени;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1997 — Долгая краткосрочная память предложена С.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Хочрейтом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Ю.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Шмидхубером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отличие от традиционных рекуррентных нейронных сетей, LSTM-сеть хорошо приспособлена к обучению на задачах классификации, обработки и прогнозирования временных рядов в случаях, когда важные события разделены временными промежутками с неопределённой продолжительностью и границами;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1998 — Градиентный спуск для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сверточных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нейронных сетей предложен Я.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Лекуном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2006 — Публикации Г.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Хинтона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Осиндера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Я.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обучении сетей глубокого доверия. Данные публикации, а также их активное освещение в средствах массовой информации смогли привлечь внимание ученых и разработчиков со всего мира к глубоким сетям;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2012 — Предложение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дропаута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Хинтоном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Крижевски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Шутковичем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Дропаут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(от англ.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dropout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— метод регуляризации искусственных нейронных сетей, предназначен для предотвращения переобучения сети;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2012 — Нейронные сети побеждают в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ImageNet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Challenge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Данное событие ознаменовало начало эры нейронных сетей и глубокого обучения;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2014 — Группа исследователей под руководством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Зеппа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Хохрейтера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использовала глубокое обучение для определения токсичного воздействия лекарств и бытовых средств на окружающую среду.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была отмечена первым местом на соревновании "Tox21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Data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Challenge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2016 — Программа для игры в го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Google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AlphaGo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выиграла со счётом 4:1 у</w:t>
      </w:r>
      <w:proofErr w:type="gram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</w:t>
      </w:r>
      <w:proofErr w:type="gram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Седоля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лучшего международного игрока в эту игру.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AlphaGo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разработанная</w:t>
      </w:r>
      <w:proofErr w:type="gram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DeepMind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использует глубокое обучение с помощью многоуровневых нейронных сетей;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2018 — Глубокое обучение впервые используется для планирования лучевой терапии.</w:t>
      </w:r>
    </w:p>
    <w:p w:rsid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глубокое обучение используется во многих сферах.</w:t>
      </w:r>
    </w:p>
    <w:p w:rsid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Определения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Глубокое обучение характеризуется как класс алгоритмов машинного обучения, который:</w:t>
      </w:r>
    </w:p>
    <w:p w:rsidR="004642C9" w:rsidRPr="004642C9" w:rsidRDefault="004642C9" w:rsidP="004642C9">
      <w:pPr>
        <w:pStyle w:val="a4"/>
        <w:numPr>
          <w:ilvl w:val="0"/>
          <w:numId w:val="12"/>
        </w:numPr>
        <w:spacing w:after="0"/>
        <w:jc w:val="both"/>
        <w:rPr>
          <w:color w:val="000000"/>
          <w:sz w:val="28"/>
          <w:szCs w:val="28"/>
        </w:rPr>
      </w:pPr>
      <w:r w:rsidRPr="004642C9">
        <w:rPr>
          <w:color w:val="000000"/>
          <w:sz w:val="28"/>
          <w:szCs w:val="28"/>
        </w:rPr>
        <w:t>использует многослойную систему нелинейных фильтров для извлечения признаков с преобразованиями. Каждый последующий слой получает на входе выходные данные предыдущего слоя. Система глубокого обучения может сочетать алгоритмы обучения с учителем и без учителя, при этом анализ образца представляет собой обучение без учителя, а классификация — обучение с учителем.</w:t>
      </w:r>
    </w:p>
    <w:p w:rsidR="004642C9" w:rsidRPr="004642C9" w:rsidRDefault="004642C9" w:rsidP="004642C9">
      <w:pPr>
        <w:pStyle w:val="a4"/>
        <w:numPr>
          <w:ilvl w:val="0"/>
          <w:numId w:val="12"/>
        </w:numPr>
        <w:spacing w:after="0"/>
        <w:jc w:val="both"/>
        <w:rPr>
          <w:color w:val="000000"/>
          <w:sz w:val="28"/>
          <w:szCs w:val="28"/>
        </w:rPr>
      </w:pPr>
      <w:proofErr w:type="gramStart"/>
      <w:r w:rsidRPr="004642C9">
        <w:rPr>
          <w:color w:val="000000"/>
          <w:sz w:val="28"/>
          <w:szCs w:val="28"/>
        </w:rPr>
        <w:t>о</w:t>
      </w:r>
      <w:proofErr w:type="gramEnd"/>
      <w:r w:rsidRPr="004642C9">
        <w:rPr>
          <w:color w:val="000000"/>
          <w:sz w:val="28"/>
          <w:szCs w:val="28"/>
        </w:rPr>
        <w:t>бладает несколькими слоями выявления признаков или параметров представления данных (обучение без учителя). При этом признаки организованы иерархически, признаки более высокого уровня являются производными от признаков более низкого уровня.</w:t>
      </w:r>
    </w:p>
    <w:p w:rsidR="004642C9" w:rsidRPr="004642C9" w:rsidRDefault="004642C9" w:rsidP="004642C9">
      <w:pPr>
        <w:pStyle w:val="a4"/>
        <w:numPr>
          <w:ilvl w:val="0"/>
          <w:numId w:val="12"/>
        </w:numPr>
        <w:spacing w:after="0"/>
        <w:jc w:val="both"/>
        <w:rPr>
          <w:color w:val="000000"/>
          <w:sz w:val="28"/>
          <w:szCs w:val="28"/>
        </w:rPr>
      </w:pPr>
      <w:r w:rsidRPr="004642C9">
        <w:rPr>
          <w:color w:val="000000"/>
          <w:sz w:val="28"/>
          <w:szCs w:val="28"/>
        </w:rPr>
        <w:t>является частью более широкой области машинного обучения изучения представлений данных.</w:t>
      </w:r>
    </w:p>
    <w:p w:rsidR="004642C9" w:rsidRPr="004642C9" w:rsidRDefault="004642C9" w:rsidP="004642C9">
      <w:pPr>
        <w:pStyle w:val="a4"/>
        <w:numPr>
          <w:ilvl w:val="0"/>
          <w:numId w:val="12"/>
        </w:numPr>
        <w:spacing w:after="0"/>
        <w:jc w:val="both"/>
        <w:rPr>
          <w:color w:val="000000"/>
          <w:sz w:val="28"/>
          <w:szCs w:val="28"/>
        </w:rPr>
      </w:pPr>
      <w:r w:rsidRPr="004642C9">
        <w:rPr>
          <w:color w:val="000000"/>
          <w:sz w:val="28"/>
          <w:szCs w:val="28"/>
        </w:rPr>
        <w:t>формирует в процессе обучения слои на нескольких уровнях представлений, которые соответствуют различным уровням абстракции; слои образуют иерархию понятий.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определения констатируют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2C9" w:rsidRPr="004642C9" w:rsidRDefault="004642C9" w:rsidP="004642C9">
      <w:pPr>
        <w:pStyle w:val="a4"/>
        <w:numPr>
          <w:ilvl w:val="0"/>
          <w:numId w:val="13"/>
        </w:numPr>
        <w:spacing w:after="0"/>
        <w:jc w:val="both"/>
        <w:rPr>
          <w:color w:val="000000"/>
          <w:sz w:val="28"/>
          <w:szCs w:val="28"/>
        </w:rPr>
      </w:pPr>
      <w:r w:rsidRPr="004642C9">
        <w:rPr>
          <w:color w:val="000000"/>
          <w:sz w:val="28"/>
          <w:szCs w:val="28"/>
        </w:rPr>
        <w:t>наличие нескольких слоев нелинейной обработки</w:t>
      </w:r>
    </w:p>
    <w:p w:rsidR="004642C9" w:rsidRPr="004642C9" w:rsidRDefault="004642C9" w:rsidP="004642C9">
      <w:pPr>
        <w:pStyle w:val="a4"/>
        <w:numPr>
          <w:ilvl w:val="0"/>
          <w:numId w:val="13"/>
        </w:numPr>
        <w:spacing w:after="0"/>
        <w:jc w:val="both"/>
        <w:rPr>
          <w:color w:val="000000"/>
          <w:sz w:val="28"/>
          <w:szCs w:val="28"/>
        </w:rPr>
      </w:pPr>
      <w:r w:rsidRPr="004642C9">
        <w:rPr>
          <w:color w:val="000000"/>
          <w:sz w:val="28"/>
          <w:szCs w:val="28"/>
        </w:rPr>
        <w:t>обучение с учителем или без учителя признаков каждого слоя, формируя иерархи</w:t>
      </w:r>
      <w:r>
        <w:rPr>
          <w:color w:val="000000"/>
          <w:sz w:val="28"/>
          <w:szCs w:val="28"/>
        </w:rPr>
        <w:t xml:space="preserve">ю </w:t>
      </w:r>
      <w:proofErr w:type="gramStart"/>
      <w:r>
        <w:rPr>
          <w:color w:val="000000"/>
          <w:sz w:val="28"/>
          <w:szCs w:val="28"/>
        </w:rPr>
        <w:t>от</w:t>
      </w:r>
      <w:proofErr w:type="gramEnd"/>
      <w:r>
        <w:rPr>
          <w:color w:val="000000"/>
          <w:sz w:val="28"/>
          <w:szCs w:val="28"/>
        </w:rPr>
        <w:t xml:space="preserve"> низкого до высокого уровня</w:t>
      </w:r>
      <w:r w:rsidRPr="004642C9">
        <w:rPr>
          <w:color w:val="000000"/>
          <w:sz w:val="28"/>
          <w:szCs w:val="28"/>
        </w:rPr>
        <w:t>.</w:t>
      </w:r>
    </w:p>
    <w:p w:rsidR="004642C9" w:rsidRP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конкретных нелинейных слоёв зависит от решаемой проблемы. Используются как скрытые слои нейронной сети, так и слои сложных логическ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преобразований</w:t>
      </w: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Система может включать скрытые переменные, организованные послойно в глубоких генеративных моделях, таких как узлы в глубокой сети доверия и глубокой ограниченной машине Больцмана.</w:t>
      </w:r>
    </w:p>
    <w:p w:rsidR="004642C9" w:rsidRDefault="004642C9" w:rsidP="004642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Алгоритмы глубокого обучения противопоставлены алгоритмам неглубокого обучения по количеству параметризованных преобразований, с </w:t>
      </w:r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которыми сталкивается сигнал, распространяющийся от входного слоя к выходному слою, где параметризованным преобразованием считается такой блок обработки данных, у которого есть обучаемые параметры, такие как веса или пороги.</w:t>
      </w:r>
      <w:proofErr w:type="gram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Цепочка преобразований от входа к выходу называется CAP — путём передачи ответственности (англ.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credit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assignment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path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CAP). CAP описывают потенциальные причинные связи вдоль сети от входа к выходу, при этом путь в разных ветвях может иметь разную длину. Для нейронной сети прямого распространения (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feedforward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глубина CAP не отличается от глубины сети и равна количеству скрытых слоев плюс один (выходной слой также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параметризован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Для рекуррентных нейронных сетей, в которых сигнал может перескакивать через </w:t>
      </w:r>
      <w:proofErr w:type="gram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слои</w:t>
      </w:r>
      <w:proofErr w:type="gram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минуя промежуточные, CAP из-за обратной связи потенциально неограничен в длине. Не существует универсально согласованного порога глубины деления неглубокого обучения от глубокого обучения, но обычно считается, что глубокое обучение характеризуется несколькими нелинейными слоями (CAP &gt; 2).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Йорген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Шмидхубер</w:t>
      </w:r>
      <w:proofErr w:type="spellEnd"/>
      <w:r w:rsidRPr="00464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выделяет также «очень глубокое обучение», когда CAP &gt; 10.</w:t>
      </w:r>
    </w:p>
    <w:p w:rsidR="00F63662" w:rsidRPr="00F63662" w:rsidRDefault="00F63662" w:rsidP="00F636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Глубокое обучение — это алгоритмы машинного обучения для моделирования высокоуровневых абстракций с применением многочисленных нелинейных преобразований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3662" w:rsidRPr="00F63662" w:rsidRDefault="00F63662" w:rsidP="00F636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первую очередь к глубинному обучению относятся следующие методы и их вариации:</w:t>
      </w:r>
    </w:p>
    <w:p w:rsidR="00F63662" w:rsidRPr="00F63662" w:rsidRDefault="00F63662" w:rsidP="00F63662">
      <w:pPr>
        <w:pStyle w:val="a4"/>
        <w:numPr>
          <w:ilvl w:val="0"/>
          <w:numId w:val="14"/>
        </w:numPr>
        <w:spacing w:after="0"/>
        <w:jc w:val="both"/>
        <w:rPr>
          <w:color w:val="000000"/>
          <w:sz w:val="28"/>
          <w:szCs w:val="28"/>
        </w:rPr>
      </w:pPr>
      <w:r w:rsidRPr="00F63662">
        <w:rPr>
          <w:color w:val="000000"/>
          <w:sz w:val="28"/>
          <w:szCs w:val="28"/>
        </w:rPr>
        <w:t xml:space="preserve">Определённые системы обучения без учителя, такие как ограниченная машина Больцмана для предварительного обучения, </w:t>
      </w:r>
      <w:proofErr w:type="spellStart"/>
      <w:r w:rsidRPr="00F63662">
        <w:rPr>
          <w:color w:val="000000"/>
          <w:sz w:val="28"/>
          <w:szCs w:val="28"/>
        </w:rPr>
        <w:t>автокодировщик</w:t>
      </w:r>
      <w:proofErr w:type="spellEnd"/>
      <w:r w:rsidRPr="00F63662">
        <w:rPr>
          <w:color w:val="000000"/>
          <w:sz w:val="28"/>
          <w:szCs w:val="28"/>
        </w:rPr>
        <w:t xml:space="preserve">, глубокая сеть доверия, </w:t>
      </w:r>
      <w:proofErr w:type="spellStart"/>
      <w:r w:rsidRPr="00F63662">
        <w:rPr>
          <w:color w:val="000000"/>
          <w:sz w:val="28"/>
          <w:szCs w:val="28"/>
        </w:rPr>
        <w:t>генеративно-состязательная</w:t>
      </w:r>
      <w:proofErr w:type="spellEnd"/>
      <w:r w:rsidRPr="00F63662">
        <w:rPr>
          <w:color w:val="000000"/>
          <w:sz w:val="28"/>
          <w:szCs w:val="28"/>
        </w:rPr>
        <w:t xml:space="preserve"> сеть,</w:t>
      </w:r>
    </w:p>
    <w:p w:rsidR="00F63662" w:rsidRPr="00F63662" w:rsidRDefault="00F63662" w:rsidP="00F63662">
      <w:pPr>
        <w:pStyle w:val="a4"/>
        <w:numPr>
          <w:ilvl w:val="0"/>
          <w:numId w:val="14"/>
        </w:numPr>
        <w:spacing w:after="0"/>
        <w:jc w:val="both"/>
        <w:rPr>
          <w:color w:val="000000"/>
          <w:sz w:val="28"/>
          <w:szCs w:val="28"/>
        </w:rPr>
      </w:pPr>
      <w:r w:rsidRPr="00F63662">
        <w:rPr>
          <w:color w:val="000000"/>
          <w:sz w:val="28"/>
          <w:szCs w:val="28"/>
        </w:rPr>
        <w:t xml:space="preserve">Определённые системы обучения с учителем, такие как </w:t>
      </w:r>
      <w:proofErr w:type="spellStart"/>
      <w:r w:rsidRPr="00F63662">
        <w:rPr>
          <w:color w:val="000000"/>
          <w:sz w:val="28"/>
          <w:szCs w:val="28"/>
        </w:rPr>
        <w:t>свёрточная</w:t>
      </w:r>
      <w:proofErr w:type="spellEnd"/>
      <w:r w:rsidRPr="00F63662">
        <w:rPr>
          <w:color w:val="000000"/>
          <w:sz w:val="28"/>
          <w:szCs w:val="28"/>
        </w:rPr>
        <w:t xml:space="preserve"> нейронная сеть, которая вывела на новый уровень технологии распознавания образов,</w:t>
      </w:r>
    </w:p>
    <w:p w:rsidR="00F63662" w:rsidRPr="00F63662" w:rsidRDefault="00F63662" w:rsidP="00F63662">
      <w:pPr>
        <w:pStyle w:val="a4"/>
        <w:numPr>
          <w:ilvl w:val="0"/>
          <w:numId w:val="14"/>
        </w:numPr>
        <w:spacing w:after="0"/>
        <w:jc w:val="both"/>
        <w:rPr>
          <w:color w:val="000000"/>
          <w:sz w:val="28"/>
          <w:szCs w:val="28"/>
        </w:rPr>
      </w:pPr>
      <w:r w:rsidRPr="00F63662">
        <w:rPr>
          <w:color w:val="000000"/>
          <w:sz w:val="28"/>
          <w:szCs w:val="28"/>
        </w:rPr>
        <w:t>Рекуррентные нейронные сети, позволяющие обучаться на процессах во времени,</w:t>
      </w:r>
    </w:p>
    <w:p w:rsidR="00F63662" w:rsidRPr="00F63662" w:rsidRDefault="00F63662" w:rsidP="00F63662">
      <w:pPr>
        <w:pStyle w:val="a4"/>
        <w:numPr>
          <w:ilvl w:val="0"/>
          <w:numId w:val="14"/>
        </w:numPr>
        <w:spacing w:after="0"/>
        <w:jc w:val="both"/>
        <w:rPr>
          <w:color w:val="000000"/>
          <w:sz w:val="28"/>
          <w:szCs w:val="28"/>
        </w:rPr>
      </w:pPr>
      <w:r w:rsidRPr="00F63662">
        <w:rPr>
          <w:color w:val="000000"/>
          <w:sz w:val="28"/>
          <w:szCs w:val="28"/>
        </w:rPr>
        <w:t>Рекурсивные нейронные сети, позволяющие включать обратную связь между элементами схемы и цепочками.</w:t>
      </w:r>
    </w:p>
    <w:p w:rsidR="009E4914" w:rsidRPr="0083423A" w:rsidRDefault="00F63662" w:rsidP="00F636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6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Комбинируя эти методы, создаются сложные системы, соответствующие различным задачам искусственного интеллекта.</w:t>
      </w:r>
    </w:p>
    <w:sectPr w:rsidR="009E4914" w:rsidRPr="0083423A" w:rsidSect="00484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6FC"/>
    <w:multiLevelType w:val="hybridMultilevel"/>
    <w:tmpl w:val="05EEC92E"/>
    <w:lvl w:ilvl="0" w:tplc="46E07AA8">
      <w:numFmt w:val="bullet"/>
      <w:lvlText w:val="·"/>
      <w:lvlJc w:val="left"/>
      <w:pPr>
        <w:ind w:left="3608" w:hanging="21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8573C2"/>
    <w:multiLevelType w:val="hybridMultilevel"/>
    <w:tmpl w:val="72C0CED8"/>
    <w:lvl w:ilvl="0" w:tplc="A45C053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A45C0530">
      <w:start w:val="1"/>
      <w:numFmt w:val="bullet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9E661D"/>
    <w:multiLevelType w:val="hybridMultilevel"/>
    <w:tmpl w:val="5DB0A330"/>
    <w:lvl w:ilvl="0" w:tplc="A45C0530">
      <w:start w:val="1"/>
      <w:numFmt w:val="bullet"/>
      <w:lvlText w:val="­"/>
      <w:lvlJc w:val="left"/>
      <w:pPr>
        <w:ind w:left="155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3">
    <w:nsid w:val="100E18DF"/>
    <w:multiLevelType w:val="hybridMultilevel"/>
    <w:tmpl w:val="CDD625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13737C"/>
    <w:multiLevelType w:val="hybridMultilevel"/>
    <w:tmpl w:val="74BCC6E4"/>
    <w:lvl w:ilvl="0" w:tplc="A45C0530">
      <w:start w:val="1"/>
      <w:numFmt w:val="bullet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>
    <w:nsid w:val="2D0B2B0A"/>
    <w:multiLevelType w:val="hybridMultilevel"/>
    <w:tmpl w:val="D4BCC3D2"/>
    <w:lvl w:ilvl="0" w:tplc="A45C053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0282AD7"/>
    <w:multiLevelType w:val="hybridMultilevel"/>
    <w:tmpl w:val="0732834C"/>
    <w:lvl w:ilvl="0" w:tplc="A45C053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A45C0530">
      <w:start w:val="1"/>
      <w:numFmt w:val="bullet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095886"/>
    <w:multiLevelType w:val="hybridMultilevel"/>
    <w:tmpl w:val="804A2DFE"/>
    <w:lvl w:ilvl="0" w:tplc="A45C0530">
      <w:start w:val="1"/>
      <w:numFmt w:val="bullet"/>
      <w:lvlText w:val="­"/>
      <w:lvlJc w:val="left"/>
      <w:pPr>
        <w:ind w:left="2959" w:hanging="2250"/>
      </w:pPr>
      <w:rPr>
        <w:rFonts w:ascii="Courier New" w:hAnsi="Courier New" w:hint="default"/>
      </w:rPr>
    </w:lvl>
    <w:lvl w:ilvl="1" w:tplc="AFCE1F90">
      <w:numFmt w:val="bullet"/>
      <w:lvlText w:val="·"/>
      <w:lvlJc w:val="left"/>
      <w:pPr>
        <w:ind w:left="3724" w:hanging="22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37B19C5"/>
    <w:multiLevelType w:val="hybridMultilevel"/>
    <w:tmpl w:val="F6244E38"/>
    <w:lvl w:ilvl="0" w:tplc="A45C053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A45C0530">
      <w:start w:val="1"/>
      <w:numFmt w:val="bullet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39321A0"/>
    <w:multiLevelType w:val="hybridMultilevel"/>
    <w:tmpl w:val="4DFAC5CE"/>
    <w:lvl w:ilvl="0" w:tplc="A45C053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CB0DE8"/>
    <w:multiLevelType w:val="hybridMultilevel"/>
    <w:tmpl w:val="39D2B5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1B836D3"/>
    <w:multiLevelType w:val="hybridMultilevel"/>
    <w:tmpl w:val="006C74A8"/>
    <w:lvl w:ilvl="0" w:tplc="A45C053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A45C0530">
      <w:start w:val="1"/>
      <w:numFmt w:val="bullet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ED47D5D"/>
    <w:multiLevelType w:val="hybridMultilevel"/>
    <w:tmpl w:val="440A7E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99B7CCF"/>
    <w:multiLevelType w:val="hybridMultilevel"/>
    <w:tmpl w:val="01D0CDF4"/>
    <w:lvl w:ilvl="0" w:tplc="46E07AA8">
      <w:numFmt w:val="bullet"/>
      <w:lvlText w:val="·"/>
      <w:lvlJc w:val="left"/>
      <w:pPr>
        <w:ind w:left="2899" w:hanging="21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7"/>
  </w:num>
  <w:num w:numId="5">
    <w:abstractNumId w:val="2"/>
  </w:num>
  <w:num w:numId="6">
    <w:abstractNumId w:val="6"/>
  </w:num>
  <w:num w:numId="7">
    <w:abstractNumId w:val="11"/>
  </w:num>
  <w:num w:numId="8">
    <w:abstractNumId w:val="8"/>
  </w:num>
  <w:num w:numId="9">
    <w:abstractNumId w:val="1"/>
  </w:num>
  <w:num w:numId="10">
    <w:abstractNumId w:val="9"/>
  </w:num>
  <w:num w:numId="11">
    <w:abstractNumId w:val="4"/>
  </w:num>
  <w:num w:numId="12">
    <w:abstractNumId w:val="10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83423A"/>
    <w:rsid w:val="004642C9"/>
    <w:rsid w:val="004844B1"/>
    <w:rsid w:val="0083423A"/>
    <w:rsid w:val="009E4914"/>
    <w:rsid w:val="00B0130D"/>
    <w:rsid w:val="00B51CB3"/>
    <w:rsid w:val="00D70D8D"/>
    <w:rsid w:val="00F63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83423A"/>
  </w:style>
  <w:style w:type="character" w:styleId="a3">
    <w:name w:val="Hyperlink"/>
    <w:basedOn w:val="a0"/>
    <w:uiPriority w:val="99"/>
    <w:semiHidden/>
    <w:unhideWhenUsed/>
    <w:rsid w:val="0083423A"/>
    <w:rPr>
      <w:color w:val="0000FF"/>
      <w:u w:val="single"/>
    </w:rPr>
  </w:style>
  <w:style w:type="character" w:customStyle="1" w:styleId="spelle">
    <w:name w:val="spelle"/>
    <w:basedOn w:val="a0"/>
    <w:rsid w:val="0083423A"/>
  </w:style>
  <w:style w:type="paragraph" w:styleId="a4">
    <w:name w:val="List Paragraph"/>
    <w:basedOn w:val="a"/>
    <w:uiPriority w:val="34"/>
    <w:qFormat/>
    <w:rsid w:val="00834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4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42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1185</Words>
  <Characters>6760</Characters>
  <Application>Microsoft Office Word</Application>
  <DocSecurity>0</DocSecurity>
  <Lines>56</Lines>
  <Paragraphs>15</Paragraphs>
  <ScaleCrop>false</ScaleCrop>
  <Company>home</Company>
  <LinksUpToDate>false</LinksUpToDate>
  <CharactersWithSpaces>7930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lednevskaya</dc:creator>
  <cp:lastModifiedBy>admin</cp:lastModifiedBy>
  <cp:revision>6</cp:revision>
  <dcterms:created xsi:type="dcterms:W3CDTF">2019-03-12T12:19:00Z</dcterms:created>
  <dcterms:modified xsi:type="dcterms:W3CDTF">2020-11-24T22:10:00Z</dcterms:modified>
</cp:coreProperties>
</file>